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ELEMENTS OF THE INTRODUCTION TO YOUR STUDY</w:t>
      </w:r>
    </w:p>
    <w:p w:rsidR="00000000" w:rsidDel="00000000" w:rsidP="00000000" w:rsidRDefault="00000000" w:rsidRPr="00000000" w14:paraId="00000002">
      <w:pPr>
        <w:jc w:val="cente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3">
      <w:pPr>
        <w:rPr>
          <w:rFonts w:ascii="Trebuchet MS" w:cs="Trebuchet MS" w:eastAsia="Trebuchet MS" w:hAnsi="Trebuchet MS"/>
          <w:color w:val="fb0007"/>
          <w:sz w:val="21"/>
          <w:szCs w:val="21"/>
        </w:rPr>
      </w:pPr>
      <w:r w:rsidDel="00000000" w:rsidR="00000000" w:rsidRPr="00000000">
        <w:rPr>
          <w:rFonts w:ascii="Trebuchet MS" w:cs="Trebuchet MS" w:eastAsia="Trebuchet MS" w:hAnsi="Trebuchet MS"/>
          <w:sz w:val="21"/>
          <w:szCs w:val="21"/>
          <w:rtl w:val="0"/>
        </w:rPr>
        <w:t xml:space="preserve">As you may have noticed as you review scientific articles is the Introduction section that begins the narrative.  In an article about self-esteem, cognitive development and childhood obesity, the authors write:  </w:t>
      </w:r>
      <w:r w:rsidDel="00000000" w:rsidR="00000000" w:rsidRPr="00000000">
        <w:rPr>
          <w:rFonts w:ascii="Trebuchet MS" w:cs="Trebuchet MS" w:eastAsia="Trebuchet MS" w:hAnsi="Trebuchet MS"/>
          <w:color w:val="fb0007"/>
          <w:sz w:val="21"/>
          <w:szCs w:val="21"/>
          <w:rtl w:val="0"/>
        </w:rPr>
        <w:t xml:space="preserve">“Childhood obesity is a major public health problem as it increases the risk for various chronic diseases resulting in decreases in life expectancy and quality of life (Ball &amp; McCargar, 2003). The importance of childhood obesity for mental health and cognitive development has been less studied.  Self-esteem is one of the prominent components of mental health and personality development (Williams, Wake, Hesketh, et al, 2005). </w:t>
      </w:r>
    </w:p>
    <w:p w:rsidR="00000000" w:rsidDel="00000000" w:rsidP="00000000" w:rsidRDefault="00000000" w:rsidRPr="00000000" w14:paraId="00000004">
      <w:pPr>
        <w:rPr>
          <w:rFonts w:ascii="Trebuchet MS" w:cs="Trebuchet MS" w:eastAsia="Trebuchet MS" w:hAnsi="Trebuchet MS"/>
          <w:color w:val="fb0007"/>
          <w:sz w:val="21"/>
          <w:szCs w:val="21"/>
        </w:rPr>
      </w:pPr>
      <w:r w:rsidDel="00000000" w:rsidR="00000000" w:rsidRPr="00000000">
        <w:rPr>
          <w:rtl w:val="0"/>
        </w:rPr>
      </w:r>
    </w:p>
    <w:p w:rsidR="00000000" w:rsidDel="00000000" w:rsidP="00000000" w:rsidRDefault="00000000" w:rsidRPr="00000000" w14:paraId="00000005">
      <w:pPr>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In three sentences the authors made a compelling argument for us to read this paper.  “Childhood obesity is a major public health problem…”  That sentence immediately gets our attention and begins to answer the question “So what?”  In our introduction we have to answer this question.  Why should students of research or professionals who are interested in this topic read this study?  The authors have to quickly get the attention of people to continue reading their study. </w:t>
      </w:r>
    </w:p>
    <w:p w:rsidR="00000000" w:rsidDel="00000000" w:rsidP="00000000" w:rsidRDefault="00000000" w:rsidRPr="00000000" w14:paraId="00000006">
      <w:pP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7">
      <w:pPr>
        <w:numPr>
          <w:ilvl w:val="0"/>
          <w:numId w:val="6"/>
        </w:numPr>
        <w:spacing w:after="24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b w:val="1"/>
          <w:sz w:val="21"/>
          <w:szCs w:val="21"/>
          <w:rtl w:val="0"/>
        </w:rPr>
        <w:t xml:space="preserve">We must state clearly the importance of this study</w:t>
      </w:r>
      <w:r w:rsidDel="00000000" w:rsidR="00000000" w:rsidRPr="00000000">
        <w:rPr>
          <w:rFonts w:ascii="Trebuchet MS" w:cs="Trebuchet MS" w:eastAsia="Trebuchet MS" w:hAnsi="Trebuchet MS"/>
          <w:sz w:val="21"/>
          <w:szCs w:val="21"/>
          <w:rtl w:val="0"/>
        </w:rPr>
        <w:t xml:space="preserve">.  You can include national statistics…include a statement from an authors or authors of the studies that you are reading.  Remember, however, that you must cite the source of the statement.  As you see in the above example, the authors paraphrased other authors when they wrote: “Self-esteem is one of the prominent components of mental health and personality development.”  They cited the source of this statement.  </w:t>
      </w:r>
    </w:p>
    <w:p w:rsidR="00000000" w:rsidDel="00000000" w:rsidP="00000000" w:rsidRDefault="00000000" w:rsidRPr="00000000" w14:paraId="00000008">
      <w:pP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9">
      <w:pPr>
        <w:numPr>
          <w:ilvl w:val="0"/>
          <w:numId w:val="2"/>
        </w:numPr>
        <w:spacing w:after="24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You can also include your reason for undertaking this study by writing about your observations.  </w:t>
      </w:r>
      <w:r w:rsidDel="00000000" w:rsidR="00000000" w:rsidRPr="00000000">
        <w:rPr>
          <w:rFonts w:ascii="Trebuchet MS" w:cs="Trebuchet MS" w:eastAsia="Trebuchet MS" w:hAnsi="Trebuchet MS"/>
          <w:b w:val="1"/>
          <w:sz w:val="21"/>
          <w:szCs w:val="21"/>
          <w:rtl w:val="0"/>
        </w:rPr>
        <w:t xml:space="preserve">Your observations of a phenomenon are the embers that ignited your decision to engage in the work that a scientific investigation demands. </w:t>
      </w:r>
    </w:p>
    <w:p w:rsidR="00000000" w:rsidDel="00000000" w:rsidP="00000000" w:rsidRDefault="00000000" w:rsidRPr="00000000" w14:paraId="0000000A">
      <w:pPr>
        <w:spacing w:after="160" w:lineRule="auto"/>
        <w:ind w:left="540" w:firstLine="0"/>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B">
      <w:pPr>
        <w:numPr>
          <w:ilvl w:val="0"/>
          <w:numId w:val="5"/>
        </w:numPr>
        <w:spacing w:after="24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You will write a paragraph about the importance of your decision to explore this topic based upon your standing as an upper division Human Services student.  What are your hoped for results of this study?  How will your research contribute to a greater understanding of the dependent variable?  Will the community benefit? </w:t>
      </w:r>
    </w:p>
    <w:p w:rsidR="00000000" w:rsidDel="00000000" w:rsidP="00000000" w:rsidRDefault="00000000" w:rsidRPr="00000000" w14:paraId="0000000C">
      <w:pPr>
        <w:spacing w:after="160" w:lineRule="auto"/>
        <w:ind w:left="540" w:firstLine="0"/>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D">
      <w:pPr>
        <w:rPr>
          <w:rFonts w:ascii="Trebuchet MS" w:cs="Trebuchet MS" w:eastAsia="Trebuchet MS" w:hAnsi="Trebuchet MS"/>
          <w:sz w:val="21"/>
          <w:szCs w:val="21"/>
        </w:rPr>
      </w:pPr>
      <w:r w:rsidDel="00000000" w:rsidR="00000000" w:rsidRPr="00000000">
        <w:rPr>
          <w:rFonts w:ascii="Trebuchet MS" w:cs="Trebuchet MS" w:eastAsia="Trebuchet MS" w:hAnsi="Trebuchet MS"/>
          <w:b w:val="1"/>
          <w:sz w:val="21"/>
          <w:szCs w:val="21"/>
          <w:rtl w:val="0"/>
        </w:rPr>
        <w:t xml:space="preserve">The next element in the Introduction is the hypothesis</w:t>
      </w:r>
      <w:r w:rsidDel="00000000" w:rsidR="00000000" w:rsidRPr="00000000">
        <w:rPr>
          <w:rFonts w:ascii="Trebuchet MS" w:cs="Trebuchet MS" w:eastAsia="Trebuchet MS" w:hAnsi="Trebuchet MS"/>
          <w:sz w:val="21"/>
          <w:szCs w:val="21"/>
          <w:rtl w:val="0"/>
        </w:rPr>
        <w:t xml:space="preserve">.  You will include the relationship between the dependent variable and the independent variable.  Remember that the independent variable has two levels.  </w:t>
      </w:r>
    </w:p>
    <w:p w:rsidR="00000000" w:rsidDel="00000000" w:rsidP="00000000" w:rsidRDefault="00000000" w:rsidRPr="00000000" w14:paraId="0000000E">
      <w:pP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0F">
      <w:pPr>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Include the Operational Definition of the Dependent Variable.</w:t>
      </w:r>
    </w:p>
    <w:p w:rsidR="00000000" w:rsidDel="00000000" w:rsidP="00000000" w:rsidRDefault="00000000" w:rsidRPr="00000000" w14:paraId="00000010">
      <w:pP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11">
      <w:pPr>
        <w:numPr>
          <w:ilvl w:val="0"/>
          <w:numId w:val="4"/>
        </w:numPr>
        <w:spacing w:after="24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As a researcher you do not want any ambiguity regarding the dependent variable.  You will be specific by stating that the dependent variable will be defined as a score on the questionnaire/survey/scale/inventory.  Keep in mind that a researcher wants to control everything that they can.  Include the citation for the questionnaire.  Empathy is defined as the “reactions of one individual to the observed experiences of another (Davis, 1983). Davis, M. H. (1980). A multidimensional approach to individual differences in empathy. </w:t>
      </w:r>
      <w:r w:rsidDel="00000000" w:rsidR="00000000" w:rsidRPr="00000000">
        <w:rPr>
          <w:rFonts w:ascii="Trebuchet MS" w:cs="Trebuchet MS" w:eastAsia="Trebuchet MS" w:hAnsi="Trebuchet MS"/>
          <w:i w:val="1"/>
          <w:sz w:val="21"/>
          <w:szCs w:val="21"/>
          <w:rtl w:val="0"/>
        </w:rPr>
        <w:t xml:space="preserve">JSAS Catalog of Selected Documents in Psychology, 10</w:t>
      </w:r>
      <w:r w:rsidDel="00000000" w:rsidR="00000000" w:rsidRPr="00000000">
        <w:rPr>
          <w:rFonts w:ascii="Trebuchet MS" w:cs="Trebuchet MS" w:eastAsia="Trebuchet MS" w:hAnsi="Trebuchet MS"/>
          <w:sz w:val="21"/>
          <w:szCs w:val="21"/>
          <w:rtl w:val="0"/>
        </w:rPr>
        <w:t xml:space="preserve">, 85.  </w:t>
      </w:r>
    </w:p>
    <w:p w:rsidR="00000000" w:rsidDel="00000000" w:rsidP="00000000" w:rsidRDefault="00000000" w:rsidRPr="00000000" w14:paraId="00000012">
      <w:pPr>
        <w:rPr>
          <w:sz w:val="21"/>
          <w:szCs w:val="21"/>
        </w:rPr>
      </w:pPr>
      <w:r w:rsidDel="00000000" w:rsidR="00000000" w:rsidRPr="00000000">
        <w:rPr>
          <w:rtl w:val="0"/>
        </w:rPr>
      </w:r>
    </w:p>
    <w:p w:rsidR="00000000" w:rsidDel="00000000" w:rsidP="00000000" w:rsidRDefault="00000000" w:rsidRPr="00000000" w14:paraId="00000013">
      <w:pPr>
        <w:ind w:left="140"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Include definitions of the independent variable(s).</w:t>
      </w:r>
    </w:p>
    <w:p w:rsidR="00000000" w:rsidDel="00000000" w:rsidP="00000000" w:rsidRDefault="00000000" w:rsidRPr="00000000" w14:paraId="00000014">
      <w:pPr>
        <w:ind w:left="140" w:firstLine="0"/>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15">
      <w:pPr>
        <w:numPr>
          <w:ilvl w:val="0"/>
          <w:numId w:val="3"/>
        </w:numPr>
        <w:spacing w:after="24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For example, if age is the independent variable, you will need to define the parameters.  Thus, older age will be defined as adults aged 50 and older; younger age will be defined as adults 30 to 49.   </w:t>
      </w:r>
    </w:p>
    <w:p w:rsidR="00000000" w:rsidDel="00000000" w:rsidP="00000000" w:rsidRDefault="00000000" w:rsidRPr="00000000" w14:paraId="00000016">
      <w:pPr>
        <w:ind w:left="0" w:firstLine="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Introduction Sample:</w:t>
      </w:r>
    </w:p>
    <w:p w:rsidR="00000000" w:rsidDel="00000000" w:rsidP="00000000" w:rsidRDefault="00000000" w:rsidRPr="00000000" w14:paraId="00000017">
      <w:pPr>
        <w:spacing w:after="160" w:lineRule="auto"/>
        <w:jc w:val="center"/>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INTRODUCTION</w:t>
      </w:r>
    </w:p>
    <w:p w:rsidR="00000000" w:rsidDel="00000000" w:rsidP="00000000" w:rsidRDefault="00000000" w:rsidRPr="00000000" w14:paraId="00000018">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Understanding how people relate to each other in social situations is important.  Caccioppo (2008) writes that human creatures are hard-wired to affiliate with other humans.  If that is true, why are there so many divorces in this country?  I have also observed that many of my friends have had a lot of difficulty finding sustainable relationships.  Do our personalities make a difference in terms of attraction?  If we are able to recognize whether people are introverted or extroverted, for example, maybe this would help people meet like-minded individuals. </w:t>
      </w:r>
    </w:p>
    <w:p w:rsidR="00000000" w:rsidDel="00000000" w:rsidP="00000000" w:rsidRDefault="00000000" w:rsidRPr="00000000" w14:paraId="00000019">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Introversion, according to Webster’s Dictionary, can be defined as “the state of or tendency toward being wholly or predominantly concerned with and interested in one’s own mental life.”  Many psychologists have learned over time that  extraversion and introversion is an important dimension of personality (Carrigan, 1960).  </w:t>
      </w:r>
    </w:p>
    <w:p w:rsidR="00000000" w:rsidDel="00000000" w:rsidP="00000000" w:rsidRDefault="00000000" w:rsidRPr="00000000" w14:paraId="0000001A">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One common perception is that introverts tend to be more reserved and less outspoken in groups.  I have also observed that women tend to be quieter and more introverted with their male partners or spouses. This observation has made me wonder whether women are more introverted than men.  Fishman, et al, (2011), state that extraverts have a preference for seeking and engaging in, and enjoying social interactions.</w:t>
      </w:r>
    </w:p>
    <w:p w:rsidR="00000000" w:rsidDel="00000000" w:rsidP="00000000" w:rsidRDefault="00000000" w:rsidRPr="00000000" w14:paraId="0000001B">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As a Human Services student, I am interested in how people relate to each other and how we can gain strength from acknowledging each other’s differences.  Because I am interested in becoming a relationship counselor, I think it is important to know as much about personality as I can.  Being divorced I experienced a great deal of pain when I thought I would be married to my husband for life.  Were we really that different from one another?</w:t>
      </w:r>
    </w:p>
    <w:p w:rsidR="00000000" w:rsidDel="00000000" w:rsidP="00000000" w:rsidRDefault="00000000" w:rsidRPr="00000000" w14:paraId="0000001C">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There are more than 800 titles on Amazon that surface when the term “introvert” is indicated.  Books on introversion in the workplace; how to relate to an introvert; or a popular book by Susan Cain entitled </w:t>
      </w:r>
      <w:r w:rsidDel="00000000" w:rsidR="00000000" w:rsidRPr="00000000">
        <w:rPr>
          <w:rFonts w:ascii="Trebuchet MS" w:cs="Trebuchet MS" w:eastAsia="Trebuchet MS" w:hAnsi="Trebuchet MS"/>
          <w:i w:val="1"/>
          <w:sz w:val="21"/>
          <w:szCs w:val="21"/>
          <w:rtl w:val="0"/>
        </w:rPr>
        <w:t xml:space="preserve">Quiet: The power of introverts in a world that can’t stop talking.  </w:t>
      </w:r>
      <w:r w:rsidDel="00000000" w:rsidR="00000000" w:rsidRPr="00000000">
        <w:rPr>
          <w:rFonts w:ascii="Trebuchet MS" w:cs="Trebuchet MS" w:eastAsia="Trebuchet MS" w:hAnsi="Trebuchet MS"/>
          <w:sz w:val="21"/>
          <w:szCs w:val="21"/>
          <w:rtl w:val="0"/>
        </w:rPr>
        <w:t xml:space="preserve">Interest in understanding introversion and extraversion keeps expanding.</w:t>
      </w:r>
    </w:p>
    <w:p w:rsidR="00000000" w:rsidDel="00000000" w:rsidP="00000000" w:rsidRDefault="00000000" w:rsidRPr="00000000" w14:paraId="0000001D">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My research hypothesis is that women will score higher on introversion than men.  The dependent variable is introversion.  The independent variable is gender (women and men).  A null hypothesis is that women and men will show no differences in terms of introversion in my study.  An alternative hypothesis is that married women will score higher on introversion than single women.  </w:t>
      </w:r>
    </w:p>
    <w:p w:rsidR="00000000" w:rsidDel="00000000" w:rsidP="00000000" w:rsidRDefault="00000000" w:rsidRPr="00000000" w14:paraId="0000001E">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Dependent Variable: Introversion</w:t>
      </w:r>
    </w:p>
    <w:p w:rsidR="00000000" w:rsidDel="00000000" w:rsidP="00000000" w:rsidRDefault="00000000" w:rsidRPr="00000000" w14:paraId="0000001F">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Independent Variable:  Gender (adult women and adult men)</w:t>
      </w:r>
    </w:p>
    <w:p w:rsidR="00000000" w:rsidDel="00000000" w:rsidP="00000000" w:rsidRDefault="00000000" w:rsidRPr="00000000" w14:paraId="00000020">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Operational Definition:</w:t>
      </w:r>
    </w:p>
    <w:p w:rsidR="00000000" w:rsidDel="00000000" w:rsidP="00000000" w:rsidRDefault="00000000" w:rsidRPr="00000000" w14:paraId="00000021">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The operational definition of the dependent variable (introversion) is a score on the 18 item introversion scale (Richmond, V.P. and McCroskey, J.C. (1998). </w:t>
      </w:r>
      <w:r w:rsidDel="00000000" w:rsidR="00000000" w:rsidRPr="00000000">
        <w:rPr>
          <w:rFonts w:ascii="Trebuchet MS" w:cs="Trebuchet MS" w:eastAsia="Trebuchet MS" w:hAnsi="Trebuchet MS"/>
          <w:i w:val="1"/>
          <w:sz w:val="21"/>
          <w:szCs w:val="21"/>
          <w:rtl w:val="0"/>
        </w:rPr>
        <w:t xml:space="preserve">Communication apprehension, avoidance, and effectiveness, </w:t>
      </w:r>
      <w:r w:rsidDel="00000000" w:rsidR="00000000" w:rsidRPr="00000000">
        <w:rPr>
          <w:rFonts w:ascii="Trebuchet MS" w:cs="Trebuchet MS" w:eastAsia="Trebuchet MS" w:hAnsi="Trebuchet MS"/>
          <w:sz w:val="21"/>
          <w:szCs w:val="21"/>
          <w:rtl w:val="0"/>
        </w:rPr>
        <w:t xml:space="preserve">5</w:t>
      </w:r>
      <w:r w:rsidDel="00000000" w:rsidR="00000000" w:rsidRPr="00000000">
        <w:rPr>
          <w:rFonts w:ascii="Trebuchet MS" w:cs="Trebuchet MS" w:eastAsia="Trebuchet MS" w:hAnsi="Trebuchet MS"/>
          <w:sz w:val="14"/>
          <w:szCs w:val="14"/>
          <w:vertAlign w:val="superscript"/>
          <w:rtl w:val="0"/>
        </w:rPr>
        <w:t xml:space="preserve">th</w:t>
      </w:r>
      <w:r w:rsidDel="00000000" w:rsidR="00000000" w:rsidRPr="00000000">
        <w:rPr>
          <w:rFonts w:ascii="Trebuchet MS" w:cs="Trebuchet MS" w:eastAsia="Trebuchet MS" w:hAnsi="Trebuchet MS"/>
          <w:sz w:val="21"/>
          <w:szCs w:val="21"/>
          <w:rtl w:val="0"/>
        </w:rPr>
        <w:t xml:space="preserve"> edition.  Boston: Allyn &amp; Bacon.</w:t>
      </w:r>
    </w:p>
    <w:p w:rsidR="00000000" w:rsidDel="00000000" w:rsidP="00000000" w:rsidRDefault="00000000" w:rsidRPr="00000000" w14:paraId="00000022">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Definition:  Independent variable for the Research Hypothesis -- Adult women and men will be defined as adults over the age of 21 years of age.</w:t>
      </w:r>
    </w:p>
    <w:p w:rsidR="00000000" w:rsidDel="00000000" w:rsidP="00000000" w:rsidRDefault="00000000" w:rsidRPr="00000000" w14:paraId="00000023">
      <w:pPr>
        <w:spacing w:after="160" w:lineRule="auto"/>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Definition:  Independent variable for the Alternative Hypothesis – Married women will be defined as women over the age of 21 years of age who are in a marriage longer than 12 months; single women are adults over 21 years of age who are currently single and not in a committed partnership or marriage.  Single women will have been single for at least 12 months. </w:t>
      </w:r>
      <w:r w:rsidDel="00000000" w:rsidR="00000000" w:rsidRPr="00000000">
        <w:rPr>
          <w:rFonts w:ascii="Trebuchet MS" w:cs="Trebuchet MS" w:eastAsia="Trebuchet MS" w:hAnsi="Trebuchet MS"/>
          <w:i w:val="1"/>
          <w:sz w:val="21"/>
          <w:szCs w:val="21"/>
          <w:rtl w:val="0"/>
        </w:rPr>
        <w:t xml:space="preserve"> </w:t>
      </w:r>
      <w:r w:rsidDel="00000000" w:rsidR="00000000" w:rsidRPr="00000000">
        <w:rPr>
          <w:rFonts w:ascii="Trebuchet MS" w:cs="Trebuchet MS" w:eastAsia="Trebuchet MS" w:hAnsi="Trebuchet MS"/>
          <w:sz w:val="21"/>
          <w:szCs w:val="21"/>
          <w:rtl w:val="0"/>
        </w:rPr>
        <w:t xml:space="preserve">          </w:t>
      </w:r>
    </w:p>
    <w:p w:rsidR="00000000" w:rsidDel="00000000" w:rsidP="00000000" w:rsidRDefault="00000000" w:rsidRPr="00000000" w14:paraId="00000024">
      <w:pPr>
        <w:spacing w:after="160" w:lineRule="auto"/>
        <w:rPr>
          <w:rFonts w:ascii="Trebuchet MS" w:cs="Trebuchet MS" w:eastAsia="Trebuchet MS" w:hAnsi="Trebuchet MS"/>
          <w:sz w:val="17"/>
          <w:szCs w:val="17"/>
        </w:rPr>
      </w:pPr>
      <w:r w:rsidDel="00000000" w:rsidR="00000000" w:rsidRPr="00000000">
        <w:rPr>
          <w:rtl w:val="0"/>
        </w:rPr>
      </w:r>
    </w:p>
    <w:p w:rsidR="00000000" w:rsidDel="00000000" w:rsidP="00000000" w:rsidRDefault="00000000" w:rsidRPr="00000000" w14:paraId="00000025">
      <w:pPr>
        <w:jc w:val="center"/>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WHAT A READER OF RESEARCH HAS A RIGHT TO KNOW</w:t>
      </w:r>
    </w:p>
    <w:p w:rsidR="00000000" w:rsidDel="00000000" w:rsidP="00000000" w:rsidRDefault="00000000" w:rsidRPr="00000000" w14:paraId="00000026">
      <w:pPr>
        <w:jc w:val="cente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27">
      <w:pPr>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As you prepare to write your Review of the Literature, remember the information that a reader has a right to know.  You will include the following information in your reviews of the five articles for your proposal. </w:t>
      </w:r>
    </w:p>
    <w:p w:rsidR="00000000" w:rsidDel="00000000" w:rsidP="00000000" w:rsidRDefault="00000000" w:rsidRPr="00000000" w14:paraId="00000028">
      <w:pPr>
        <w:rPr>
          <w:rFonts w:ascii="Trebuchet MS" w:cs="Trebuchet MS" w:eastAsia="Trebuchet MS" w:hAnsi="Trebuchet MS"/>
          <w:sz w:val="21"/>
          <w:szCs w:val="21"/>
        </w:rPr>
      </w:pPr>
      <w:r w:rsidDel="00000000" w:rsidR="00000000" w:rsidRPr="00000000">
        <w:rPr>
          <w:rtl w:val="0"/>
        </w:rPr>
      </w:r>
    </w:p>
    <w:p w:rsidR="00000000" w:rsidDel="00000000" w:rsidP="00000000" w:rsidRDefault="00000000" w:rsidRPr="00000000" w14:paraId="00000029">
      <w:pPr>
        <w:numPr>
          <w:ilvl w:val="0"/>
          <w:numId w:val="1"/>
        </w:numPr>
        <w:spacing w:after="0" w:afterAutospacing="0" w:before="24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The purpose of the research</w:t>
      </w:r>
    </w:p>
    <w:p w:rsidR="00000000" w:rsidDel="00000000" w:rsidP="00000000" w:rsidRDefault="00000000" w:rsidRPr="00000000" w14:paraId="0000002A">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The hypothesis or hypotheses</w:t>
      </w:r>
    </w:p>
    <w:p w:rsidR="00000000" w:rsidDel="00000000" w:rsidP="00000000" w:rsidRDefault="00000000" w:rsidRPr="00000000" w14:paraId="0000002B">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The dependent and independent variables</w:t>
      </w:r>
    </w:p>
    <w:p w:rsidR="00000000" w:rsidDel="00000000" w:rsidP="00000000" w:rsidRDefault="00000000" w:rsidRPr="00000000" w14:paraId="0000002C">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Demographics of the subjects</w:t>
      </w:r>
    </w:p>
    <w:p w:rsidR="00000000" w:rsidDel="00000000" w:rsidP="00000000" w:rsidRDefault="00000000" w:rsidRPr="00000000" w14:paraId="0000002D">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How were the facts gathered?</w:t>
      </w:r>
    </w:p>
    <w:p w:rsidR="00000000" w:rsidDel="00000000" w:rsidP="00000000" w:rsidRDefault="00000000" w:rsidRPr="00000000" w14:paraId="0000002E">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Was the sample randomized?  Or purposive?</w:t>
      </w:r>
    </w:p>
    <w:p w:rsidR="00000000" w:rsidDel="00000000" w:rsidP="00000000" w:rsidRDefault="00000000" w:rsidRPr="00000000" w14:paraId="0000002F">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Results: Were data quantitative or qualitative? Were mean scores stated? </w:t>
      </w:r>
    </w:p>
    <w:p w:rsidR="00000000" w:rsidDel="00000000" w:rsidP="00000000" w:rsidRDefault="00000000" w:rsidRPr="00000000" w14:paraId="00000030">
      <w:pPr>
        <w:numPr>
          <w:ilvl w:val="0"/>
          <w:numId w:val="1"/>
        </w:numPr>
        <w:spacing w:after="0" w:afterAutospacing="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Did the results support or refute the hypothesis?</w:t>
      </w:r>
    </w:p>
    <w:p w:rsidR="00000000" w:rsidDel="00000000" w:rsidP="00000000" w:rsidRDefault="00000000" w:rsidRPr="00000000" w14:paraId="00000031">
      <w:pPr>
        <w:numPr>
          <w:ilvl w:val="0"/>
          <w:numId w:val="1"/>
        </w:numPr>
        <w:spacing w:after="240" w:before="0" w:beforeAutospacing="0" w:lineRule="auto"/>
        <w:ind w:left="720" w:hanging="36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What did you think about the article that you are reviewing?  Do you think that the study added to the knowledge base about the topic?  Was it easy to read?  Did you understand the results?  </w:t>
      </w:r>
    </w:p>
    <w:p w:rsidR="00000000" w:rsidDel="00000000" w:rsidP="00000000" w:rsidRDefault="00000000" w:rsidRPr="00000000" w14:paraId="00000032">
      <w:pPr>
        <w:spacing w:line="480" w:lineRule="auto"/>
        <w:jc w:val="center"/>
        <w:rPr>
          <w:rFonts w:ascii="Trebuchet MS" w:cs="Trebuchet MS" w:eastAsia="Trebuchet MS" w:hAnsi="Trebuchet MS"/>
          <w:color w:val="fb0007"/>
          <w:sz w:val="24"/>
          <w:szCs w:val="24"/>
        </w:rPr>
      </w:pPr>
      <w:r w:rsidDel="00000000" w:rsidR="00000000" w:rsidRPr="00000000">
        <w:rPr>
          <w:rFonts w:ascii="Trebuchet MS" w:cs="Trebuchet MS" w:eastAsia="Trebuchet MS" w:hAnsi="Trebuchet MS"/>
          <w:sz w:val="24"/>
          <w:szCs w:val="24"/>
          <w:rtl w:val="0"/>
        </w:rPr>
        <w:t xml:space="preserve">METHODOLOGY  </w:t>
      </w:r>
      <w:r w:rsidDel="00000000" w:rsidR="00000000" w:rsidRPr="00000000">
        <w:rPr>
          <w:rFonts w:ascii="Trebuchet MS" w:cs="Trebuchet MS" w:eastAsia="Trebuchet MS" w:hAnsi="Trebuchet MS"/>
          <w:color w:val="fb0007"/>
          <w:sz w:val="24"/>
          <w:szCs w:val="24"/>
          <w:rtl w:val="0"/>
        </w:rPr>
        <w:t xml:space="preserve">SAMPLE</w:t>
      </w:r>
    </w:p>
    <w:p w:rsidR="00000000" w:rsidDel="00000000" w:rsidP="00000000" w:rsidRDefault="00000000" w:rsidRPr="00000000" w14:paraId="00000033">
      <w:pPr>
        <w:spacing w:line="480" w:lineRule="auto"/>
        <w:jc w:val="cente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4">
      <w:pPr>
        <w:spacing w:line="480" w:lineRule="auto"/>
        <w:ind w:firstLine="54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sample population for the survey will be women and men from a variety of </w:t>
      </w:r>
    </w:p>
    <w:p w:rsidR="00000000" w:rsidDel="00000000" w:rsidP="00000000" w:rsidRDefault="00000000" w:rsidRPr="00000000" w14:paraId="00000035">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6">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sources, including, peers from Norte Dame de Namur University, students from </w:t>
      </w:r>
    </w:p>
    <w:p w:rsidR="00000000" w:rsidDel="00000000" w:rsidP="00000000" w:rsidRDefault="00000000" w:rsidRPr="00000000" w14:paraId="00000037">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8">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Mission College, co-workers from work, and family. Demographics variables for </w:t>
      </w:r>
    </w:p>
    <w:p w:rsidR="00000000" w:rsidDel="00000000" w:rsidP="00000000" w:rsidRDefault="00000000" w:rsidRPr="00000000" w14:paraId="00000039">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A">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survey will include, age, gender, employment, highest level of education </w:t>
      </w:r>
    </w:p>
    <w:p w:rsidR="00000000" w:rsidDel="00000000" w:rsidP="00000000" w:rsidRDefault="00000000" w:rsidRPr="00000000" w14:paraId="0000003B">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C">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achieved, </w:t>
      </w:r>
      <w:r w:rsidDel="00000000" w:rsidR="00000000" w:rsidRPr="00000000">
        <w:rPr>
          <w:rFonts w:ascii="Trebuchet MS" w:cs="Trebuchet MS" w:eastAsia="Trebuchet MS" w:hAnsi="Trebuchet MS"/>
          <w:i w:val="1"/>
          <w:sz w:val="24"/>
          <w:szCs w:val="24"/>
          <w:rtl w:val="0"/>
        </w:rPr>
        <w:t xml:space="preserve">marital status of their parents</w:t>
      </w:r>
      <w:r w:rsidDel="00000000" w:rsidR="00000000" w:rsidRPr="00000000">
        <w:rPr>
          <w:rFonts w:ascii="Trebuchet MS" w:cs="Trebuchet MS" w:eastAsia="Trebuchet MS" w:hAnsi="Trebuchet MS"/>
          <w:sz w:val="24"/>
          <w:szCs w:val="24"/>
          <w:rtl w:val="0"/>
        </w:rPr>
        <w:t xml:space="preserve">, and city in which subjects were </w:t>
      </w:r>
    </w:p>
    <w:p w:rsidR="00000000" w:rsidDel="00000000" w:rsidP="00000000" w:rsidRDefault="00000000" w:rsidRPr="00000000" w14:paraId="0000003D">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E">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raised. </w:t>
      </w:r>
    </w:p>
    <w:p w:rsidR="00000000" w:rsidDel="00000000" w:rsidP="00000000" w:rsidRDefault="00000000" w:rsidRPr="00000000" w14:paraId="0000003F">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40">
      <w:pPr>
        <w:spacing w:line="480" w:lineRule="auto"/>
        <w:ind w:firstLine="54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number of surveys I’m going to distribute will be 50.  The subjects will not be randomly assigned to the two groups.  Instead, I will use a purposive sampling due to time constraints and cost.  Twenty surveys will be distributed to the students of Norte Dame de Namur, 15 to students at Mission College, and 10 to my co-workers and 5 to family members. As an incentive for subjects to complete the survey, I will offer them a “cliff bar” when they hand the completed survey to me.  After testing the survey on two people, they stated that they understood the items; it took them approximately five minutes to complete the survey.  </w:t>
      </w:r>
    </w:p>
    <w:p w:rsidR="00000000" w:rsidDel="00000000" w:rsidP="00000000" w:rsidRDefault="00000000" w:rsidRPr="00000000" w14:paraId="00000041">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researcher will use the following script when speaking to a potential subject: “I am a student at Norte Dame de Namur University currently working on a project for my Human Services Social Research Methods class. I would appreciate your help in completing a quick survey about your happiness growing up with one or two parents.  For the purposes of this survey I ask whether you have been raised with either one/two parents, or one or two step-parents.  If you complete every item on the survey, you will receive a ‘cliff bar’ as a thank you.  All surveys are confidential and anonymous. Completion of this survey will take approximately 5 minutes.” </w:t>
      </w:r>
    </w:p>
    <w:p w:rsidR="00000000" w:rsidDel="00000000" w:rsidP="00000000" w:rsidRDefault="00000000" w:rsidRPr="00000000" w14:paraId="00000042">
      <w:pPr>
        <w:spacing w:line="480" w:lineRule="auto"/>
        <w:ind w:firstLine="54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sample population will be told to only complete a survey if they were raised with at least one of their parents for the purposes of this research paper.  If a subject was raised by someone other than a parent or step-parent, this person will not be included in the study. </w:t>
      </w:r>
    </w:p>
    <w:p w:rsidR="00000000" w:rsidDel="00000000" w:rsidP="00000000" w:rsidRDefault="00000000" w:rsidRPr="00000000" w14:paraId="00000043">
      <w:pPr>
        <w:spacing w:line="48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ab/>
        <w:t xml:space="preserve">The survey will consist of two sections.  The first section contains demographic variables including but not limited to: gender, age, employment, highest level of education achieved, city where the subjects were raised, one parent/two parent house-hold, and the gender of parent(s) who raised the subject.  </w:t>
      </w:r>
    </w:p>
    <w:p w:rsidR="00000000" w:rsidDel="00000000" w:rsidP="00000000" w:rsidRDefault="00000000" w:rsidRPr="00000000" w14:paraId="00000044">
      <w:pPr>
        <w:spacing w:line="480" w:lineRule="auto"/>
        <w:ind w:firstLine="54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second section is The Oxford Happiness Short-Form Questionnaire (Hills &amp; Argyle, 2002).  This survey is concerned with measuring personal happiness.  It is scored on a six-point Likert-type scale ranging from agree strongly (1) to disagree strongly (6).   Three items are reverse scored.  Scores range from 8 to 48, with higher scores on the scale indicating a greater level of happiness.  Hills &amp; Argyle provided evidence that the 8-item short form of the questionnaire demonstrated validity with other measures of happiness.  There is no information to date on the internal consistency reliability of this measure.</w:t>
      </w:r>
    </w:p>
    <w:p w:rsidR="00000000" w:rsidDel="00000000" w:rsidP="00000000" w:rsidRDefault="00000000" w:rsidRPr="00000000" w14:paraId="00000045">
      <w:pPr>
        <w:spacing w:line="48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46">
      <w:pPr>
        <w:spacing w:line="480" w:lineRule="auto"/>
        <w:ind w:left="0" w:firstLine="0"/>
        <w:rPr>
          <w:rFonts w:ascii="Trebuchet MS" w:cs="Trebuchet MS" w:eastAsia="Trebuchet MS" w:hAnsi="Trebuchet MS"/>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